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240" w:line="276" w:lineRule="auto"/>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color w:val="000000"/>
          <w:rtl w:val="0"/>
        </w:rPr>
        <w:t xml:space="preserve">MUTUAL NON-DISCLOSURE AGREEMENT</w:t>
      </w:r>
    </w:p>
    <w:p w:rsidR="00000000" w:rsidDel="00000000" w:rsidP="00000000" w:rsidRDefault="00000000" w:rsidRPr="00000000" w14:paraId="00000003">
      <w:pPr>
        <w:keepLines w:val="1"/>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(hereinafter the Agreement) is entered into and effective this </w:t>
      </w:r>
      <w:r w:rsidDel="00000000" w:rsidR="00000000" w:rsidRPr="00000000">
        <w:rPr>
          <w:rFonts w:ascii="Times New Roman" w:cs="Times New Roman" w:eastAsia="Times New Roman" w:hAnsi="Times New Roman"/>
          <w:b w:val="1"/>
          <w:bCs w:val="1"/>
          <w:highlight w:val="yellow"/>
          <w:rtl w:val="0"/>
        </w:rPr>
        <w:t xml:space="preserve">[DATE]</w:t>
      </w:r>
      <w:r w:rsidDel="00000000" w:rsidR="00000000" w:rsidRPr="00000000">
        <w:rPr>
          <w:rFonts w:ascii="Times New Roman" w:cs="Times New Roman" w:eastAsia="Times New Roman" w:hAnsi="Times New Roman"/>
          <w:rtl w:val="0"/>
        </w:rPr>
        <w:t xml:space="preserve">, by and between </w:t>
      </w:r>
      <w:r w:rsidDel="00000000" w:rsidR="00000000" w:rsidRPr="00000000">
        <w:rPr>
          <w:rFonts w:ascii="Times New Roman" w:cs="Times New Roman" w:eastAsia="Times New Roman" w:hAnsi="Times New Roman"/>
          <w:b w:val="1"/>
          <w:bCs w:val="1"/>
          <w:highlight w:val="yellow"/>
          <w:rtl w:val="0"/>
        </w:rPr>
        <w:t xml:space="preserve">[YOUR COMPANY NAME]</w:t>
      </w:r>
      <w:r w:rsidDel="00000000" w:rsidR="00000000" w:rsidRPr="00000000">
        <w:rPr>
          <w:rFonts w:ascii="Times New Roman" w:cs="Times New Roman" w:eastAsia="Times New Roman" w:hAnsi="Times New Roman"/>
          <w:rtl w:val="0"/>
        </w:rPr>
        <w:t xml:space="preserve">, having its principal offices at </w:t>
      </w:r>
      <w:r w:rsidDel="00000000" w:rsidR="00000000" w:rsidRPr="00000000">
        <w:rPr>
          <w:rFonts w:ascii="Times New Roman" w:cs="Times New Roman" w:eastAsia="Times New Roman" w:hAnsi="Times New Roman"/>
          <w:b w:val="1"/>
          <w:bCs w:val="1"/>
          <w:highlight w:val="yellow"/>
          <w:rtl w:val="0"/>
        </w:rPr>
        <w:t xml:space="preserve">[YOUR COMPANY’S ADDRESS]</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bCs w:val="1"/>
          <w:rtl w:val="0"/>
        </w:rPr>
        <w:t xml:space="preserve">CL Labs Sp. z o.o</w:t>
      </w:r>
      <w:r w:rsidDel="00000000" w:rsidR="00000000" w:rsidRPr="00000000">
        <w:rPr>
          <w:rFonts w:ascii="Times New Roman" w:cs="Times New Roman" w:eastAsia="Times New Roman" w:hAnsi="Times New Roman"/>
          <w:rtl w:val="0"/>
        </w:rPr>
        <w:t xml:space="preserve">. having its principal offices at Jana Pawla II str. 43A - 37B, Warszawa, Poland.</w:t>
      </w:r>
    </w:p>
    <w:p w:rsidR="00000000" w:rsidDel="00000000" w:rsidP="00000000" w:rsidRDefault="00000000" w:rsidRPr="00000000" w14:paraId="00000004">
      <w:pPr>
        <w:keepLines w:val="1"/>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DEFINITION OF CONFIDENTIAL INFORMATION</w:t>
      </w:r>
    </w:p>
    <w:p w:rsidR="00000000" w:rsidDel="00000000" w:rsidP="00000000" w:rsidRDefault="00000000" w:rsidRPr="00000000" w14:paraId="0000000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part of determining and evaluating the feasibility of entering into and implementing certain business transactions between the parties, each of the parties (the “Disclosing Party”) may disclose to the other (the “Receiving Party”) certain non-public information including software, technology, products, plans, know-how, business methods, pricing, quotes, methodologies, personnel information, customer or supplier information, and certain other business and/or technical information (collectively, “Confidential Information”).</w:t>
      </w:r>
    </w:p>
    <w:p w:rsidR="00000000" w:rsidDel="00000000" w:rsidP="00000000" w:rsidRDefault="00000000" w:rsidRPr="00000000" w14:paraId="00000007">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Style w:val="Heading1"/>
        <w:numPr>
          <w:ilvl w:val="0"/>
          <w:numId w:val="1"/>
        </w:numPr>
        <w:spacing w:after="120" w:before="0" w:line="276" w:lineRule="auto"/>
        <w:ind w:left="720" w:hanging="360"/>
        <w:rPr>
          <w:rFonts w:ascii="Times New Roman" w:cs="Times New Roman" w:eastAsia="Times New Roman" w:hAnsi="Times New Roman"/>
          <w:b w:val="1"/>
          <w:bCs w:val="1"/>
          <w:smallCap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NON</w:t>
      </w:r>
      <w:r w:rsidDel="00000000" w:rsidR="00000000" w:rsidRPr="00000000">
        <w:rPr>
          <w:rFonts w:ascii="Times New Roman" w:cs="Times New Roman" w:eastAsia="Times New Roman" w:hAnsi="Times New Roman"/>
          <w:b w:val="1"/>
          <w:bCs w:val="1"/>
          <w:smallCaps w:val="1"/>
          <w:color w:val="000000"/>
          <w:sz w:val="24"/>
          <w:szCs w:val="24"/>
          <w:rtl w:val="0"/>
        </w:rPr>
        <w:t xml:space="preserve">-DISCLOSURE; RESTRICTIONS ON USE</w:t>
      </w:r>
    </w:p>
    <w:p w:rsidR="00000000" w:rsidDel="00000000" w:rsidP="00000000" w:rsidRDefault="00000000" w:rsidRPr="00000000" w14:paraId="0000000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Receiving Party shall use the Confidential Information solely for the purpose of evaluating whether to enter into an agreement between the parties and if so, of implementing a written agreement between the parties (the “Purpose”) and shall disclose Confidential Information only to its employees or contractors, or those of its subsidiaries, who (i) have a need to know for the Purpose, and (ii) are bound by written agreements to maintain the confidentiality of such Confidential Information consistent with the provisions hereof.  The Receiving Party shall be liable for compliance with these terms by its employees, contractors or those of its subsidiaries.  Each party undertakes to treat any Confidential Information that it receives pursuant to this Agreement with no less care than it employs for its own confidential information of a similar nature, and in no event less than a reasonable standard of care.   The Receiving Party will have a duty to protect Confidential Information (a) if it is marked or accompanied by documents clearly and conspicuously designating them as “confidential” or the equivalent; or (b) if it is identified by the Disclosing Party as confidential before, during or promptly after the presentation or communication.</w:t>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EXCEPTIONS</w:t>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obligations of confidentiality in this Agreement shall not apply to any information that a Receiving Party already has in its possession without obligation of confidentiality when disclosed to it by the Disclosing Party, information that a party independently develops or acquired without resort to or use of the Disclosing Party’s Confidential Information, information that is or becomes known to the public other than by breach of this Agreement, or information rightfully received by a party from a third party without the obligation of confidentiality.</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RETURN OF CONFIDENTIAL INFORMATION</w:t>
      </w:r>
    </w:p>
    <w:p w:rsidR="00000000" w:rsidDel="00000000" w:rsidP="00000000" w:rsidRDefault="00000000" w:rsidRPr="00000000" w14:paraId="00000010">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Receiving Party shall either return all Confidential Information that is in written, graphic or machine-readable form, including any copies made, to the Disclosing Party or, at the Disclosing Party’s option, certify that it has destroyed any such materials, promptly upon the Disclosing Party’s written request.</w:t>
      </w:r>
    </w:p>
    <w:p w:rsidR="00000000" w:rsidDel="00000000" w:rsidP="00000000" w:rsidRDefault="00000000" w:rsidRPr="00000000" w14:paraId="00000011">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INJUNCTIVE RELIEF</w:t>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Receiving Party acknowledges that the Disclosing Party may be irreparably harmed if Receiving Party’s obligations under this Agreement are not specifically enforced and that Disclosing Party may not have an adequate remedy at law in the event of an actual or threatened violation by Receiving Party of its obligations.  Therefore, Receiving Party agrees that Disclosing Party shall be entitled to seek an injunction or any appropriate decree of specific performance for any actual or threatened violations or breaches by Receiving Party without the necessity of Disclosing Party showing actual damages.</w:t>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PERMITTED DISCLOSURE</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that either party is requested or required by judicial or administrative process or by law to produce any part of the Confidential Information, the requested party shall, to the extent reasonably practical, prior to such disclosure advise the other party of the required disclosure and permit the other party to seek a protective order or other judicial decree with respect to the Confidential Information.  To the extent that such a protective order is not granted prior to the time disclosure is required by the Receiving Party, the Receiving Party may disclose such Confirmation Information provided, that it shall use reasonable efforts to seek confidential treatment of the information so disclosed.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14" w:right="0" w:firstLine="0"/>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LIMITED REPRESENTATION; WARRANTY</w:t>
      </w:r>
      <w:r w:rsidDel="00000000" w:rsidR="00000000" w:rsidRPr="00000000">
        <w:rPr>
          <w:rtl w:val="0"/>
        </w:rPr>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Each party represents and warrants that it has the right to disclose Confidential Information it discloses to the other party pursuant to this Agreement.  The Disclosing Party provides the Confidential Information on an As-Is basis.  The Disclosing Party shall not be liable for any damages arising out of use of Confidential Information which it discloses hereunder.  Except as specifically provided herein, neither party makes any representation or warranty as to the accuracy or completeness of the Confidential Information.</w:t>
      </w:r>
    </w:p>
    <w:p w:rsidR="00000000" w:rsidDel="00000000" w:rsidP="00000000" w:rsidRDefault="00000000" w:rsidRPr="00000000" w14:paraId="0000001A">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NON-DISCLOSURE PERIOD; SURVIVAL OF OBLIGATIONS</w:t>
      </w:r>
      <w:r w:rsidDel="00000000" w:rsidR="00000000" w:rsidRPr="00000000">
        <w:rPr>
          <w:rtl w:val="0"/>
        </w:rPr>
      </w:r>
    </w:p>
    <w:p w:rsidR="00000000" w:rsidDel="00000000" w:rsidP="00000000" w:rsidRDefault="00000000" w:rsidRPr="00000000" w14:paraId="0000001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Either party may terminate this Agreement by written notice delivered to the other party.  Notwithstanding any termination of this Agreement, the Receiving Party’s obligations with respect to Confidential Information received hereunder shall continue for a period of </w:t>
      </w:r>
      <w:r w:rsidDel="00000000" w:rsidR="00000000" w:rsidRPr="00000000">
        <w:rPr>
          <w:rFonts w:ascii="Times New Roman" w:cs="Times New Roman" w:eastAsia="Times New Roman" w:hAnsi="Times New Roman"/>
          <w:highlight w:val="yellow"/>
          <w:rtl w:val="0"/>
        </w:rPr>
        <w:t xml:space="preserve">[three years]</w:t>
      </w:r>
      <w:r w:rsidDel="00000000" w:rsidR="00000000" w:rsidRPr="00000000">
        <w:rPr>
          <w:rFonts w:ascii="Times New Roman" w:cs="Times New Roman" w:eastAsia="Times New Roman" w:hAnsi="Times New Roman"/>
          <w:rtl w:val="0"/>
        </w:rPr>
        <w:t xml:space="preserve"> following the date of receipt hereunder.</w:t>
      </w:r>
    </w:p>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INVALIDITY</w:t>
      </w:r>
      <w:r w:rsidDel="00000000" w:rsidR="00000000" w:rsidRPr="00000000">
        <w:rPr>
          <w:rtl w:val="0"/>
        </w:rPr>
      </w:r>
    </w:p>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any provision of this Agreement is found to be invalid or unenforceable in whole or in part, the Parties agree the remaining provisions of this Agreement shall remain valid and enforceable to the maximum extent compatible with existing law.</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NON-WAIVER</w:t>
      </w:r>
    </w:p>
    <w:p w:rsidR="00000000" w:rsidDel="00000000" w:rsidP="00000000" w:rsidRDefault="00000000" w:rsidRPr="00000000" w14:paraId="0000002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Failure of either party to exercise any of its rights under this Agreement in a particular instance shall not be construed as a waiver of those rights or any other rights under this Agreement for any purpose.</w:t>
      </w:r>
    </w:p>
    <w:p w:rsidR="00000000" w:rsidDel="00000000" w:rsidP="00000000" w:rsidRDefault="00000000" w:rsidRPr="00000000" w14:paraId="00000022">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APPLICABLE LAW</w:t>
      </w:r>
    </w:p>
    <w:p w:rsidR="00000000" w:rsidDel="00000000" w:rsidP="00000000" w:rsidRDefault="00000000" w:rsidRPr="00000000" w14:paraId="0000002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parties stipulate that this Agreement shall be construed, interpreted and enforced in accordance with the laws of </w:t>
      </w:r>
      <w:r w:rsidDel="00000000" w:rsidR="00000000" w:rsidRPr="00000000">
        <w:rPr>
          <w:rFonts w:ascii="Times New Roman" w:cs="Times New Roman" w:eastAsia="Times New Roman" w:hAnsi="Times New Roman"/>
          <w:highlight w:val="yellow"/>
          <w:rtl w:val="0"/>
        </w:rPr>
        <w:t xml:space="preserve">[the United Kingdom]</w:t>
      </w:r>
      <w:r w:rsidDel="00000000" w:rsidR="00000000" w:rsidRPr="00000000">
        <w:rPr>
          <w:rFonts w:ascii="Times New Roman" w:cs="Times New Roman" w:eastAsia="Times New Roman" w:hAnsi="Times New Roman"/>
          <w:rtl w:val="0"/>
        </w:rPr>
        <w:t xml:space="preserve"> without reference to the principles of conflict of laws.</w:t>
      </w:r>
    </w:p>
    <w:p w:rsidR="00000000" w:rsidDel="00000000" w:rsidP="00000000" w:rsidRDefault="00000000" w:rsidRPr="00000000" w14:paraId="00000025">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NON-ASSIGNABILITY</w:t>
      </w:r>
      <w:r w:rsidDel="00000000" w:rsidR="00000000" w:rsidRPr="00000000">
        <w:rPr>
          <w:rtl w:val="0"/>
        </w:rPr>
      </w:r>
    </w:p>
    <w:p w:rsidR="00000000" w:rsidDel="00000000" w:rsidP="00000000" w:rsidRDefault="00000000" w:rsidRPr="00000000" w14:paraId="0000002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Neither party may assign its rights or delegate its duties or obligations under this Agreement without the prior written consent of the other party.</w:t>
      </w:r>
    </w:p>
    <w:p w:rsidR="00000000" w:rsidDel="00000000" w:rsidP="00000000" w:rsidRDefault="00000000" w:rsidRPr="00000000" w14:paraId="00000028">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ENTIRE AGREEMENT</w:t>
      </w:r>
      <w:r w:rsidDel="00000000" w:rsidR="00000000" w:rsidRPr="00000000">
        <w:rPr>
          <w:rtl w:val="0"/>
        </w:rPr>
      </w:r>
    </w:p>
    <w:p w:rsidR="00000000" w:rsidDel="00000000" w:rsidP="00000000" w:rsidRDefault="00000000" w:rsidRPr="00000000" w14:paraId="0000002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Agreement constitutes the entire agreement between the parties relating to the subject matter of this Agreement.</w:t>
      </w:r>
    </w:p>
    <w:p w:rsidR="00000000" w:rsidDel="00000000" w:rsidP="00000000" w:rsidRDefault="00000000" w:rsidRPr="00000000" w14:paraId="0000002B">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0"/>
          <w:strike w:val="0"/>
          <w:color w:val="00008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MODIFICATIONS</w:t>
      </w:r>
      <w:r w:rsidDel="00000000" w:rsidR="00000000" w:rsidRPr="00000000">
        <w:rPr>
          <w:rtl w:val="0"/>
        </w:rPr>
      </w:r>
    </w:p>
    <w:p w:rsidR="00000000" w:rsidDel="00000000" w:rsidP="00000000" w:rsidRDefault="00000000" w:rsidRPr="00000000" w14:paraId="0000002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provision of this Agreement shall be varied or modified by any prior or subsequent statement, conduct or act of either of the parties, except that hereafter the parties may amend this Agreement by written instrument specifically referring to this Agreement and signed by both parties.</w:t>
      </w:r>
    </w:p>
    <w:p w:rsidR="00000000" w:rsidDel="00000000" w:rsidP="00000000" w:rsidRDefault="00000000" w:rsidRPr="00000000" w14:paraId="0000002E">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14" w:right="0" w:hanging="357"/>
        <w:jc w:val="both"/>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SIGNATURES</w:t>
      </w:r>
    </w:p>
    <w:tbl>
      <w:tblPr>
        <w:tblStyle w:val="Table1"/>
        <w:tblW w:w="9030.0" w:type="dxa"/>
        <w:jc w:val="left"/>
        <w:tblLayout w:type="fixed"/>
        <w:tblLook w:val="0000"/>
      </w:tblPr>
      <w:tblGrid>
        <w:gridCol w:w="975"/>
        <w:gridCol w:w="3534"/>
        <w:gridCol w:w="919"/>
        <w:gridCol w:w="3535"/>
        <w:gridCol w:w="67"/>
        <w:tblGridChange w:id="0">
          <w:tblGrid>
            <w:gridCol w:w="975"/>
            <w:gridCol w:w="3534"/>
            <w:gridCol w:w="919"/>
            <w:gridCol w:w="3535"/>
            <w:gridCol w:w="67"/>
          </w:tblGrid>
        </w:tblGridChange>
      </w:tblGrid>
      <w:tr>
        <w:trPr>
          <w:cantSplit w:val="0"/>
          <w:trHeight w:val="410" w:hRule="atLeast"/>
          <w:tblHeader w:val="0"/>
        </w:trPr>
        <w:tc>
          <w:tcPr>
            <w:gridSpan w:val="2"/>
          </w:tcPr>
          <w:p w:rsidR="00000000" w:rsidDel="00000000" w:rsidP="00000000" w:rsidRDefault="00000000" w:rsidRPr="00000000" w14:paraId="00000032">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[YOUR COMPANY NAME]</w:t>
            </w:r>
            <w:r w:rsidDel="00000000" w:rsidR="00000000" w:rsidRPr="00000000">
              <w:rPr>
                <w:rFonts w:ascii="Times New Roman" w:cs="Times New Roman" w:eastAsia="Times New Roman" w:hAnsi="Times New Roman"/>
                <w:b w:val="1"/>
                <w:bCs w:val="1"/>
                <w:rtl w:val="0"/>
              </w:rPr>
              <w:t xml:space="preserve"> </w:t>
            </w:r>
          </w:p>
        </w:tc>
        <w:tc>
          <w:tcPr>
            <w:gridSpan w:val="3"/>
          </w:tcPr>
          <w:p w:rsidR="00000000" w:rsidDel="00000000" w:rsidP="00000000" w:rsidRDefault="00000000" w:rsidRPr="00000000" w14:paraId="00000034">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CL Labs Sp. z o.o</w:t>
              <w:br w:type="textWrapping"/>
            </w:r>
          </w:p>
        </w:tc>
      </w:tr>
      <w:tr>
        <w:trPr>
          <w:cantSplit w:val="0"/>
          <w:trHeight w:val="225" w:hRule="atLeast"/>
          <w:tblHeader w:val="0"/>
        </w:trPr>
        <w:tc>
          <w:tcPr/>
          <w:p w:rsidR="00000000" w:rsidDel="00000000" w:rsidP="00000000" w:rsidRDefault="00000000" w:rsidRPr="00000000" w14:paraId="00000037">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p>
        </w:tc>
        <w:tc>
          <w:tcPr/>
          <w:p w:rsidR="00000000" w:rsidDel="00000000" w:rsidP="00000000" w:rsidRDefault="00000000" w:rsidRPr="00000000" w14:paraId="00000038">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w:t>
            </w:r>
          </w:p>
        </w:tc>
        <w:tc>
          <w:tcPr/>
          <w:p w:rsidR="00000000" w:rsidDel="00000000" w:rsidP="00000000" w:rsidRDefault="00000000" w:rsidRPr="00000000" w14:paraId="0000003A">
            <w:pPr>
              <w:spacing w:line="276" w:lineRule="auto"/>
              <w:rPr>
                <w:rFonts w:ascii="Times New Roman" w:cs="Times New Roman" w:eastAsia="Times New Roman" w:hAnsi="Times New Roman"/>
              </w:rPr>
            </w:pPr>
            <w:r w:rsidDel="00000000" w:rsidR="00000000" w:rsidRPr="00000000">
              <w:rPr>
                <w:rtl w:val="0"/>
              </w:rPr>
            </w:r>
          </w:p>
        </w:tc>
      </w:tr>
      <w:tr>
        <w:trPr>
          <w:cantSplit w:val="0"/>
          <w:trHeight w:val="235" w:hRule="atLeast"/>
          <w:tblHeader w:val="0"/>
        </w:trPr>
        <w:tc>
          <w:tcPr/>
          <w:p w:rsidR="00000000" w:rsidDel="00000000" w:rsidP="00000000" w:rsidRDefault="00000000" w:rsidRPr="00000000" w14:paraId="0000003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4" w:val="single"/>
            </w:tcBorders>
          </w:tcPr>
          <w:p w:rsidR="00000000" w:rsidDel="00000000" w:rsidP="00000000" w:rsidRDefault="00000000" w:rsidRPr="00000000" w14:paraId="0000003C">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tc>
        <w:tc>
          <w:tcPr>
            <w:tcBorders>
              <w:top w:color="000000" w:space="0" w:sz="4" w:val="single"/>
            </w:tcBorders>
          </w:tcPr>
          <w:p w:rsidR="00000000" w:rsidDel="00000000" w:rsidP="00000000" w:rsidRDefault="00000000" w:rsidRPr="00000000" w14:paraId="0000003E">
            <w:pPr>
              <w:spacing w:line="276" w:lineRule="auto"/>
              <w:rPr>
                <w:rFonts w:ascii="Times New Roman" w:cs="Times New Roman" w:eastAsia="Times New Roman" w:hAnsi="Times New Roman"/>
              </w:rPr>
            </w:pPr>
            <w:r w:rsidDel="00000000" w:rsidR="00000000" w:rsidRPr="00000000">
              <w:rPr>
                <w:rtl w:val="0"/>
              </w:rPr>
            </w:r>
          </w:p>
        </w:tc>
      </w:tr>
      <w:tr>
        <w:trPr>
          <w:cantSplit w:val="0"/>
          <w:trHeight w:val="235" w:hRule="atLeast"/>
          <w:tblHeader w:val="0"/>
        </w:trPr>
        <w:tc>
          <w:tcPr/>
          <w:p w:rsidR="00000000" w:rsidDel="00000000" w:rsidP="00000000" w:rsidRDefault="00000000" w:rsidRPr="00000000" w14:paraId="0000003F">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tcBorders>
              <w:top w:color="000000" w:space="0" w:sz="4" w:val="single"/>
              <w:bottom w:color="000000" w:space="0" w:sz="4" w:val="single"/>
            </w:tcBorders>
          </w:tcPr>
          <w:p w:rsidR="00000000" w:rsidDel="00000000" w:rsidP="00000000" w:rsidRDefault="00000000" w:rsidRPr="00000000" w14:paraId="00000040">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w:t>
            </w:r>
          </w:p>
        </w:tc>
        <w:tc>
          <w:tcPr>
            <w:tcBorders>
              <w:top w:color="000000" w:space="0" w:sz="4" w:val="single"/>
              <w:bottom w:color="000000" w:space="0" w:sz="4" w:val="single"/>
            </w:tcBorders>
          </w:tcPr>
          <w:p w:rsidR="00000000" w:rsidDel="00000000" w:rsidP="00000000" w:rsidRDefault="00000000" w:rsidRPr="00000000" w14:paraId="00000042">
            <w:pPr>
              <w:spacing w:line="276" w:lineRule="auto"/>
              <w:rPr>
                <w:rFonts w:ascii="Times New Roman" w:cs="Times New Roman" w:eastAsia="Times New Roman" w:hAnsi="Times New Roman"/>
              </w:rPr>
            </w:pPr>
            <w:r w:rsidDel="00000000" w:rsidR="00000000" w:rsidRPr="00000000">
              <w:rPr>
                <w:rtl w:val="0"/>
              </w:rPr>
            </w:r>
          </w:p>
        </w:tc>
      </w:tr>
      <w:tr>
        <w:trPr>
          <w:cantSplit w:val="0"/>
          <w:trHeight w:val="225" w:hRule="atLeast"/>
          <w:tblHeader w:val="0"/>
        </w:trPr>
        <w:tc>
          <w:tcPr/>
          <w:p w:rsidR="00000000" w:rsidDel="00000000" w:rsidP="00000000" w:rsidRDefault="00000000" w:rsidRPr="00000000" w14:paraId="0000004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44">
            <w:pPr>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5">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tc>
        <w:tc>
          <w:tcPr>
            <w:tcBorders>
              <w:top w:color="000000" w:space="0" w:sz="4" w:val="single"/>
              <w:bottom w:color="000000" w:space="0" w:sz="4" w:val="single"/>
            </w:tcBorders>
          </w:tcPr>
          <w:p w:rsidR="00000000" w:rsidDel="00000000" w:rsidP="00000000" w:rsidRDefault="00000000" w:rsidRPr="00000000" w14:paraId="00000046">
            <w:pPr>
              <w:spacing w:line="276"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7">
      <w:pPr>
        <w:spacing w:line="276" w:lineRule="auto"/>
        <w:rPr>
          <w:rFonts w:ascii="Times New Roman" w:cs="Times New Roman" w:eastAsia="Times New Roman" w:hAnsi="Times New Roman"/>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B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C176C8"/>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176C8"/>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176C8"/>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176C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176C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176C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176C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176C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176C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176C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176C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176C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176C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176C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176C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176C8"/>
    <w:rPr>
      <w:i w:val="1"/>
      <w:iCs w:val="1"/>
      <w:color w:val="404040" w:themeColor="text1" w:themeTint="0000BF"/>
    </w:rPr>
  </w:style>
  <w:style w:type="paragraph" w:styleId="ListParagraph">
    <w:name w:val="List Paragraph"/>
    <w:basedOn w:val="Normal"/>
    <w:uiPriority w:val="34"/>
    <w:qFormat w:val="1"/>
    <w:rsid w:val="00C176C8"/>
    <w:pPr>
      <w:ind w:left="720"/>
      <w:contextualSpacing w:val="1"/>
    </w:pPr>
  </w:style>
  <w:style w:type="character" w:styleId="IntenseEmphasis">
    <w:name w:val="Intense Emphasis"/>
    <w:basedOn w:val="DefaultParagraphFont"/>
    <w:uiPriority w:val="21"/>
    <w:qFormat w:val="1"/>
    <w:rsid w:val="00C176C8"/>
    <w:rPr>
      <w:i w:val="1"/>
      <w:iCs w:val="1"/>
      <w:color w:val="0f4761" w:themeColor="accent1" w:themeShade="0000BF"/>
    </w:rPr>
  </w:style>
  <w:style w:type="paragraph" w:styleId="IntenseQuote">
    <w:name w:val="Intense Quote"/>
    <w:basedOn w:val="Normal"/>
    <w:next w:val="Normal"/>
    <w:link w:val="IntenseQuoteChar"/>
    <w:uiPriority w:val="30"/>
    <w:qFormat w:val="1"/>
    <w:rsid w:val="00C176C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176C8"/>
    <w:rPr>
      <w:i w:val="1"/>
      <w:iCs w:val="1"/>
      <w:color w:val="0f4761" w:themeColor="accent1" w:themeShade="0000BF"/>
    </w:rPr>
  </w:style>
  <w:style w:type="character" w:styleId="IntenseReference">
    <w:name w:val="Intense Reference"/>
    <w:basedOn w:val="DefaultParagraphFont"/>
    <w:uiPriority w:val="32"/>
    <w:qFormat w:val="1"/>
    <w:rsid w:val="00C176C8"/>
    <w:rPr>
      <w:b w:val="1"/>
      <w:bCs w:val="1"/>
      <w:smallCaps w:val="1"/>
      <w:color w:val="0f4761" w:themeColor="accent1" w:themeShade="0000BF"/>
      <w:spacing w:val="5"/>
    </w:rPr>
  </w:style>
  <w:style w:type="table" w:styleId="TableGrid">
    <w:name w:val="Table Grid"/>
    <w:basedOn w:val="TableNormal"/>
    <w:uiPriority w:val="39"/>
    <w:rsid w:val="00C176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A818FD"/>
    <w:rPr>
      <w:rFonts w:ascii="Times New Roman" w:cs="Times New Roman" w:hAnsi="Times New Roman"/>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EY6lpDgsfEfwV1HpF40AQeouFA==">CgMxLjA4AHIhMXdVSGZlMzRPMXp2S2lESmdUVFQ2MzNfVG56ZXJ1UHlm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2024-11-26T07:54:00Z</dcterms:created>
  <dc:creator>Ruslan Yemchyk</dc:creator>
</cp:coreProperties>
</file>